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28"/>
          <w:szCs w:val="28"/>
        </w:rPr>
      </w:pPr>
      <w:r>
        <w:rPr>
          <w:sz w:val="28"/>
          <w:szCs w:val="28"/>
        </w:rPr>
      </w:r>
    </w:p>
    <w:p>
      <w:pPr>
        <w:pStyle w:val="Normal"/>
        <w:jc w:val="center"/>
        <w:rPr/>
      </w:pPr>
      <w:r>
        <w:rPr>
          <w:sz w:val="28"/>
          <w:szCs w:val="28"/>
        </w:rPr>
        <w:t>Callington Cluster Safer Recruitment Form</w:t>
      </w:r>
    </w:p>
    <w:p>
      <w:pPr>
        <w:pStyle w:val="Normal"/>
        <w:rPr>
          <w:sz w:val="20"/>
          <w:szCs w:val="20"/>
        </w:rPr>
      </w:pPr>
      <w:r>
        <w:rPr>
          <w:sz w:val="20"/>
          <w:szCs w:val="20"/>
        </w:rPr>
      </w:r>
    </w:p>
    <w:p>
      <w:pPr>
        <w:pStyle w:val="Normal"/>
        <w:rPr>
          <w:sz w:val="20"/>
          <w:szCs w:val="20"/>
        </w:rPr>
      </w:pPr>
      <w:r>
        <w:rPr>
          <w:sz w:val="20"/>
          <w:szCs w:val="20"/>
        </w:rPr>
        <w:t xml:space="preserve">Thank you for your interest in employment within The Callington Cluster. </w:t>
      </w:r>
    </w:p>
    <w:p>
      <w:pPr>
        <w:pStyle w:val="Normal"/>
        <w:rPr>
          <w:sz w:val="20"/>
          <w:szCs w:val="20"/>
        </w:rPr>
      </w:pPr>
      <w:r>
        <w:rPr>
          <w:sz w:val="20"/>
          <w:szCs w:val="20"/>
        </w:rPr>
        <w:t xml:space="preserve">Due to legislation from The Church of England all employees must complete the Safer Recruitment process. </w:t>
      </w:r>
    </w:p>
    <w:p>
      <w:pPr>
        <w:pStyle w:val="Normal"/>
        <w:rPr>
          <w:sz w:val="16"/>
          <w:szCs w:val="16"/>
        </w:rPr>
      </w:pPr>
      <w:r>
        <w:rPr>
          <w:sz w:val="16"/>
          <w:szCs w:val="16"/>
        </w:rPr>
      </w:r>
    </w:p>
    <w:p>
      <w:pPr>
        <w:pStyle w:val="Normal"/>
        <w:rPr>
          <w:sz w:val="20"/>
          <w:szCs w:val="20"/>
        </w:rPr>
      </w:pPr>
      <w:r>
        <w:rPr>
          <w:sz w:val="20"/>
          <w:szCs w:val="20"/>
        </w:rPr>
        <w:t>Role (specific responsibilities): Families Worker (for Specific responsibilities please see the Job Description attached)</w:t>
      </w:r>
    </w:p>
    <w:p>
      <w:pPr>
        <w:pStyle w:val="Normal"/>
        <w:rPr>
          <w:sz w:val="16"/>
          <w:szCs w:val="16"/>
        </w:rPr>
      </w:pPr>
      <w:r>
        <w:rPr>
          <w:sz w:val="16"/>
          <w:szCs w:val="16"/>
        </w:rPr>
      </w:r>
    </w:p>
    <w:p>
      <w:pPr>
        <w:pStyle w:val="Normal"/>
        <w:rPr>
          <w:sz w:val="20"/>
          <w:szCs w:val="20"/>
        </w:rPr>
      </w:pPr>
      <w:r>
        <w:rPr>
          <w:sz w:val="20"/>
          <w:szCs w:val="20"/>
        </w:rPr>
        <w:t>Group/Ministry: The Callington Cluster of Churches</w:t>
      </w:r>
    </w:p>
    <w:p>
      <w:pPr>
        <w:pStyle w:val="Normal"/>
        <w:rPr>
          <w:sz w:val="16"/>
          <w:szCs w:val="16"/>
        </w:rPr>
      </w:pPr>
      <w:r>
        <w:rPr>
          <w:sz w:val="16"/>
          <w:szCs w:val="16"/>
        </w:rPr>
      </w:r>
    </w:p>
    <w:p>
      <w:pPr>
        <w:pStyle w:val="Normal"/>
        <w:rPr>
          <w:sz w:val="20"/>
          <w:szCs w:val="20"/>
        </w:rPr>
      </w:pPr>
      <w:r>
        <w:rPr>
          <w:sz w:val="20"/>
          <w:szCs w:val="20"/>
        </w:rPr>
        <w:t>Responsible to: The Oversight Minister for the Cluster and the Operations Group</w:t>
      </w:r>
    </w:p>
    <w:p>
      <w:pPr>
        <w:pStyle w:val="Normal"/>
        <w:rPr>
          <w:sz w:val="16"/>
          <w:szCs w:val="16"/>
        </w:rPr>
      </w:pPr>
      <w:r>
        <w:rPr>
          <w:sz w:val="16"/>
          <w:szCs w:val="16"/>
        </w:rPr>
      </w:r>
    </w:p>
    <w:p>
      <w:pPr>
        <w:pStyle w:val="Normal"/>
        <w:rPr>
          <w:color w:val="FF0000"/>
          <w:sz w:val="20"/>
          <w:szCs w:val="20"/>
        </w:rPr>
      </w:pPr>
      <w:r>
        <w:rPr>
          <w:sz w:val="20"/>
          <w:szCs w:val="20"/>
        </w:rPr>
        <w:t xml:space="preserve">Person specification: (See the Job Description attached) </w:t>
      </w:r>
    </w:p>
    <w:p>
      <w:pPr>
        <w:pStyle w:val="Normal"/>
        <w:rPr>
          <w:sz w:val="16"/>
          <w:szCs w:val="16"/>
        </w:rPr>
      </w:pPr>
      <w:r>
        <w:rPr>
          <w:sz w:val="16"/>
          <w:szCs w:val="16"/>
        </w:rPr>
      </w:r>
    </w:p>
    <w:p>
      <w:pPr>
        <w:pStyle w:val="Normal"/>
        <w:rPr>
          <w:sz w:val="20"/>
          <w:szCs w:val="20"/>
        </w:rPr>
      </w:pPr>
      <w:r>
        <w:rPr>
          <w:sz w:val="20"/>
          <w:szCs w:val="20"/>
        </w:rPr>
        <w:t>Key responsibilities: (See the Job Description attached)</w:t>
      </w:r>
    </w:p>
    <w:p>
      <w:pPr>
        <w:pStyle w:val="Normal"/>
        <w:rPr>
          <w:sz w:val="20"/>
          <w:szCs w:val="20"/>
        </w:rPr>
      </w:pPr>
      <w:r>
        <w:rPr>
          <w:sz w:val="20"/>
          <w:szCs w:val="20"/>
        </w:rPr>
      </w:r>
    </w:p>
    <w:p>
      <w:pPr>
        <w:pStyle w:val="Normal"/>
        <w:rPr>
          <w:sz w:val="20"/>
          <w:szCs w:val="20"/>
        </w:rPr>
      </w:pPr>
      <w:r>
        <w:rPr>
          <w:sz w:val="20"/>
          <w:szCs w:val="20"/>
        </w:rPr>
        <w:t>In addition, all employees must adhere to the following safeguarding responsibilities:</w:t>
      </w:r>
    </w:p>
    <w:p>
      <w:pPr>
        <w:pStyle w:val="Normal"/>
        <w:rPr>
          <w:sz w:val="20"/>
          <w:szCs w:val="20"/>
        </w:rPr>
      </w:pPr>
      <w:r>
        <w:rPr>
          <w:sz w:val="20"/>
          <w:szCs w:val="20"/>
        </w:rPr>
      </w:r>
    </w:p>
    <w:p>
      <w:pPr>
        <w:pStyle w:val="ListParagraph"/>
        <w:numPr>
          <w:ilvl w:val="0"/>
          <w:numId w:val="3"/>
        </w:numPr>
        <w:rPr>
          <w:color w:val="000000" w:themeColor="text1"/>
          <w:sz w:val="20"/>
          <w:szCs w:val="20"/>
        </w:rPr>
      </w:pPr>
      <w:r>
        <w:rPr>
          <w:color w:val="000000" w:themeColor="text1"/>
          <w:sz w:val="20"/>
          <w:szCs w:val="20"/>
        </w:rPr>
        <w:t>Treat individuals with respect;</w:t>
      </w:r>
    </w:p>
    <w:p>
      <w:pPr>
        <w:pStyle w:val="Normal"/>
        <w:numPr>
          <w:ilvl w:val="0"/>
          <w:numId w:val="1"/>
        </w:numPr>
        <w:rPr>
          <w:color w:val="000000" w:themeColor="text1"/>
          <w:sz w:val="20"/>
          <w:szCs w:val="20"/>
        </w:rPr>
      </w:pPr>
      <w:r>
        <w:rPr>
          <w:color w:val="000000" w:themeColor="text1"/>
          <w:sz w:val="20"/>
          <w:szCs w:val="20"/>
        </w:rPr>
        <w:t>Ensure welfare and safety of all that are in the vicinity</w:t>
      </w:r>
    </w:p>
    <w:p>
      <w:pPr>
        <w:pStyle w:val="Normal"/>
        <w:numPr>
          <w:ilvl w:val="0"/>
          <w:numId w:val="1"/>
        </w:numPr>
        <w:rPr>
          <w:color w:val="000000" w:themeColor="text1"/>
          <w:sz w:val="20"/>
          <w:szCs w:val="20"/>
        </w:rPr>
      </w:pPr>
      <w:r>
        <w:rPr>
          <w:color w:val="000000" w:themeColor="text1"/>
          <w:sz w:val="20"/>
          <w:szCs w:val="20"/>
        </w:rPr>
        <w:t xml:space="preserve">Confidentiality, never passing on personal information, except to the person to whom you are responsible, unless there are safeguarding issues of concern (e.g. allegations of abuse). Safeguarding issues of concern must always be reported to the </w:t>
      </w:r>
      <w:r>
        <w:rPr>
          <w:color w:val="000000" w:themeColor="text1"/>
          <w:sz w:val="20"/>
          <w:szCs w:val="20"/>
          <w:shd w:fill="auto" w:val="clear"/>
        </w:rPr>
        <w:t>Safeguarding Coordinator.</w:t>
      </w:r>
      <w:r>
        <w:rPr>
          <w:color w:val="FF0000"/>
          <w:sz w:val="20"/>
          <w:szCs w:val="20"/>
          <w:shd w:fill="auto" w:val="clear"/>
        </w:rPr>
        <w:t xml:space="preserve"> </w:t>
      </w:r>
    </w:p>
    <w:p>
      <w:pPr>
        <w:pStyle w:val="Normal"/>
        <w:numPr>
          <w:ilvl w:val="0"/>
          <w:numId w:val="1"/>
        </w:numPr>
        <w:rPr>
          <w:color w:val="000000" w:themeColor="text1"/>
          <w:sz w:val="20"/>
          <w:szCs w:val="20"/>
        </w:rPr>
      </w:pPr>
      <w:r>
        <w:rPr>
          <w:color w:val="000000" w:themeColor="text1"/>
          <w:sz w:val="20"/>
          <w:szCs w:val="20"/>
        </w:rPr>
        <w:t>To work in accordance with the church’s policy on safeguarding.</w:t>
      </w:r>
    </w:p>
    <w:p>
      <w:pPr>
        <w:pStyle w:val="Normal"/>
        <w:numPr>
          <w:ilvl w:val="0"/>
          <w:numId w:val="1"/>
        </w:numPr>
        <w:rPr>
          <w:color w:val="000000" w:themeColor="text1"/>
          <w:sz w:val="20"/>
          <w:szCs w:val="20"/>
        </w:rPr>
      </w:pPr>
      <w:r>
        <w:rPr>
          <w:color w:val="000000" w:themeColor="text1"/>
          <w:sz w:val="20"/>
          <w:szCs w:val="20"/>
        </w:rPr>
        <w:t>To promote the rights of individuals to make their own decisions and choices, unless it is unsafe.</w:t>
      </w:r>
    </w:p>
    <w:p>
      <w:pPr>
        <w:pStyle w:val="Normal"/>
        <w:numPr>
          <w:ilvl w:val="0"/>
          <w:numId w:val="1"/>
        </w:numPr>
        <w:rPr>
          <w:color w:val="000000" w:themeColor="text1"/>
          <w:sz w:val="20"/>
          <w:szCs w:val="20"/>
        </w:rPr>
      </w:pPr>
      <w:r>
        <w:rPr>
          <w:color w:val="000000" w:themeColor="text1"/>
          <w:sz w:val="20"/>
          <w:szCs w:val="20"/>
        </w:rPr>
        <w:t>To work with vulnerable people (children and adults experiencing, or at risk of abuse or neglect) in a way that meets and develops their personal, spiritual and social need, exercising pastoral concern.</w:t>
      </w:r>
    </w:p>
    <w:p>
      <w:pPr>
        <w:pStyle w:val="Normal"/>
        <w:rPr>
          <w:sz w:val="16"/>
          <w:szCs w:val="16"/>
        </w:rPr>
      </w:pPr>
      <w:r>
        <w:rPr>
          <w:sz w:val="16"/>
          <w:szCs w:val="16"/>
        </w:rPr>
      </w:r>
    </w:p>
    <w:p>
      <w:pPr>
        <w:pStyle w:val="Normal"/>
        <w:rPr>
          <w:sz w:val="20"/>
          <w:szCs w:val="20"/>
        </w:rPr>
      </w:pPr>
      <w:r>
        <w:rPr>
          <w:sz w:val="20"/>
          <w:szCs w:val="20"/>
        </w:rPr>
        <w:t xml:space="preserve">The Church takes the safety of everyone within the church very seriously and expects that everyone will work within the church safeguarding policy. In particular, the Church expects anyone who becomes aware of a safeguarding risk or of actual abuse, to report it </w:t>
      </w:r>
      <w:r>
        <w:rPr>
          <w:sz w:val="20"/>
          <w:szCs w:val="20"/>
        </w:rPr>
        <w:t>i</w:t>
      </w:r>
      <w:r>
        <w:rPr>
          <w:sz w:val="20"/>
          <w:szCs w:val="20"/>
        </w:rPr>
        <w:t>mmediately.</w:t>
      </w:r>
    </w:p>
    <w:p>
      <w:pPr>
        <w:pStyle w:val="Normal"/>
        <w:rPr>
          <w:sz w:val="20"/>
          <w:szCs w:val="20"/>
        </w:rPr>
      </w:pPr>
      <w:r>
        <w:rPr/>
      </w:r>
    </w:p>
    <w:p>
      <w:pPr>
        <w:pStyle w:val="Normal"/>
        <w:rPr>
          <w:sz w:val="16"/>
          <w:szCs w:val="16"/>
        </w:rPr>
      </w:pPr>
      <w:r>
        <w:rPr>
          <w:sz w:val="16"/>
          <w:szCs w:val="16"/>
        </w:rPr>
      </w:r>
    </w:p>
    <w:tbl>
      <w:tblPr>
        <w:tblStyle w:val="a"/>
        <w:tblW w:w="10725" w:type="dxa"/>
        <w:jc w:val="left"/>
        <w:tblInd w:w="209" w:type="dxa"/>
        <w:tblLayout w:type="fixed"/>
        <w:tblCellMar>
          <w:top w:w="100" w:type="dxa"/>
          <w:left w:w="100" w:type="dxa"/>
          <w:bottom w:w="100" w:type="dxa"/>
          <w:right w:w="100" w:type="dxa"/>
        </w:tblCellMar>
        <w:tblLook w:firstRow="0" w:noVBand="1" w:lastRow="0" w:firstColumn="0" w:lastColumn="0" w:noHBand="1" w:val="0600"/>
      </w:tblPr>
      <w:tblGrid>
        <w:gridCol w:w="4465"/>
        <w:gridCol w:w="6259"/>
      </w:tblGrid>
      <w:tr>
        <w:trPr>
          <w:trHeight w:val="500" w:hRule="atLeast"/>
        </w:trPr>
        <w:tc>
          <w:tcPr>
            <w:tcW w:w="446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Full Name: </w:t>
            </w:r>
          </w:p>
          <w:p>
            <w:pPr>
              <w:pStyle w:val="Normal"/>
              <w:widowControl w:val="false"/>
              <w:rPr>
                <w:sz w:val="20"/>
                <w:szCs w:val="20"/>
              </w:rPr>
            </w:pPr>
            <w:r>
              <w:rPr>
                <w:sz w:val="20"/>
                <w:szCs w:val="20"/>
              </w:rPr>
              <w:t>Date of birth:</w:t>
            </w:r>
          </w:p>
        </w:tc>
        <w:tc>
          <w:tcPr>
            <w:tcW w:w="62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How long have you lived at the above address?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If less than 12 months Previous address: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Postcode:</w:t>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How long there? </w:t>
            </w:r>
          </w:p>
          <w:p>
            <w:pPr>
              <w:pStyle w:val="Normal"/>
              <w:widowControl w:val="false"/>
              <w:rPr>
                <w:sz w:val="20"/>
                <w:szCs w:val="20"/>
              </w:rPr>
            </w:pPr>
            <w:r>
              <w:rPr>
                <w:sz w:val="20"/>
                <w:szCs w:val="20"/>
              </w:rPr>
            </w:r>
          </w:p>
        </w:tc>
      </w:tr>
      <w:tr>
        <w:trPr>
          <w:trHeight w:val="500" w:hRule="atLeast"/>
        </w:trPr>
        <w:tc>
          <w:tcPr>
            <w:tcW w:w="446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Former Name:</w:t>
            </w:r>
          </w:p>
        </w:tc>
        <w:tc>
          <w:tcPr>
            <w:tcW w:w="6259" w:type="dxa"/>
            <w:vMerge w:val="continue"/>
            <w:tcBorders>
              <w:bottom w:val="single" w:sz="4" w:space="0" w:color="000000"/>
              <w:right w:val="single" w:sz="4" w:space="0" w:color="000000"/>
            </w:tcBorders>
            <w:shd w:color="auto" w:fill="auto" w:val="clear"/>
          </w:tcPr>
          <w:p>
            <w:pPr>
              <w:pStyle w:val="Normal"/>
              <w:widowControl w:val="false"/>
              <w:rPr/>
            </w:pPr>
            <w:r>
              <w:rPr/>
            </w:r>
          </w:p>
        </w:tc>
      </w:tr>
      <w:tr>
        <w:trPr>
          <w:trHeight w:val="2460" w:hRule="atLeast"/>
        </w:trPr>
        <w:tc>
          <w:tcPr>
            <w:tcW w:w="4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Home address: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Postcode: </w:t>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Telephone(s): </w:t>
            </w:r>
          </w:p>
          <w:p>
            <w:pPr>
              <w:pStyle w:val="Normal"/>
              <w:widowControl w:val="false"/>
              <w:rPr>
                <w:sz w:val="20"/>
                <w:szCs w:val="20"/>
              </w:rPr>
            </w:pPr>
            <w:r>
              <w:rPr>
                <w:sz w:val="20"/>
                <w:szCs w:val="20"/>
              </w:rPr>
            </w:r>
          </w:p>
        </w:tc>
        <w:tc>
          <w:tcPr>
            <w:tcW w:w="6259" w:type="dxa"/>
            <w:vMerge w:val="continue"/>
            <w:tcBorders>
              <w:bottom w:val="single" w:sz="4" w:space="0" w:color="000000"/>
              <w:right w:val="single" w:sz="4" w:space="0" w:color="000000"/>
            </w:tcBorders>
            <w:shd w:color="auto" w:fill="auto" w:val="clear"/>
          </w:tcPr>
          <w:p>
            <w:pPr>
              <w:pStyle w:val="Normal"/>
              <w:widowControl w:val="false"/>
              <w:rPr/>
            </w:pPr>
            <w:r>
              <w:rPr/>
            </w:r>
          </w:p>
        </w:tc>
      </w:tr>
      <w:tr>
        <w:trPr>
          <w:trHeight w:val="264" w:hRule="atLeast"/>
        </w:trPr>
        <w:tc>
          <w:tcPr>
            <w:tcW w:w="44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Church attended while at that address: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Name of Minister:</w:t>
            </w:r>
          </w:p>
          <w:p>
            <w:pPr>
              <w:pStyle w:val="Normal"/>
              <w:widowControl w:val="false"/>
              <w:rPr>
                <w:sz w:val="20"/>
                <w:szCs w:val="20"/>
              </w:rPr>
            </w:pPr>
            <w:r>
              <w:rPr>
                <w:sz w:val="20"/>
                <w:szCs w:val="20"/>
              </w:rPr>
            </w:r>
          </w:p>
          <w:p>
            <w:pPr>
              <w:pStyle w:val="Normal"/>
              <w:widowControl w:val="false"/>
              <w:rPr>
                <w:sz w:val="20"/>
                <w:szCs w:val="20"/>
              </w:rPr>
            </w:pPr>
            <w:r>
              <w:rPr>
                <w:sz w:val="20"/>
                <w:szCs w:val="20"/>
              </w:rPr>
              <w:t>Please provide two references one of which must be from your current employer or previous church, this cannot include current church (speak to your recruiter if there is a problem with this).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tc>
        <w:tc>
          <w:tcPr>
            <w:tcW w:w="6259" w:type="dxa"/>
            <w:vMerge w:val="continue"/>
            <w:tcBorders>
              <w:bottom w:val="single" w:sz="4" w:space="0" w:color="000000"/>
              <w:right w:val="single" w:sz="4" w:space="0" w:color="000000"/>
            </w:tcBorders>
            <w:shd w:color="auto" w:fill="auto" w:val="clear"/>
          </w:tcPr>
          <w:p>
            <w:pPr>
              <w:pStyle w:val="Normal"/>
              <w:widowControl w:val="false"/>
              <w:rPr/>
            </w:pPr>
            <w:r>
              <w:rPr/>
            </w:r>
          </w:p>
        </w:tc>
      </w:tr>
      <w:tr>
        <w:trPr>
          <w:trHeight w:val="4320" w:hRule="atLeast"/>
        </w:trPr>
        <w:tc>
          <w:tcPr>
            <w:tcW w:w="4465" w:type="dxa"/>
            <w:vMerge w:val="continue"/>
            <w:tcBorders>
              <w:bottom w:val="single" w:sz="4" w:space="0" w:color="000000"/>
              <w:right w:val="single" w:sz="4" w:space="0" w:color="000000"/>
            </w:tcBorders>
            <w:shd w:color="auto" w:fill="auto" w:val="clear"/>
          </w:tcPr>
          <w:p>
            <w:pPr>
              <w:pStyle w:val="Normal"/>
              <w:widowControl w:val="false"/>
              <w:rPr/>
            </w:pPr>
            <w:r>
              <w:rPr/>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References:</w:t>
            </w:r>
          </w:p>
          <w:p>
            <w:pPr>
              <w:pStyle w:val="Normal"/>
              <w:widowControl w:val="false"/>
              <w:rPr>
                <w:sz w:val="20"/>
                <w:szCs w:val="20"/>
              </w:rPr>
            </w:pPr>
            <w:r>
              <w:rPr>
                <w:sz w:val="20"/>
                <w:szCs w:val="20"/>
              </w:rPr>
              <w:t>Name:</w:t>
            </w:r>
          </w:p>
          <w:p>
            <w:pPr>
              <w:pStyle w:val="Normal"/>
              <w:widowControl w:val="false"/>
              <w:rPr>
                <w:sz w:val="20"/>
                <w:szCs w:val="20"/>
              </w:rPr>
            </w:pPr>
            <w:r>
              <w:rPr>
                <w:sz w:val="20"/>
                <w:szCs w:val="20"/>
              </w:rPr>
              <w:t>Address: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Postcode </w:t>
            </w:r>
          </w:p>
          <w:p>
            <w:pPr>
              <w:pStyle w:val="Normal"/>
              <w:widowControl w:val="false"/>
              <w:rPr>
                <w:sz w:val="20"/>
                <w:szCs w:val="20"/>
              </w:rPr>
            </w:pPr>
            <w:r>
              <w:rPr>
                <w:sz w:val="20"/>
                <w:szCs w:val="20"/>
              </w:rPr>
              <w:t xml:space="preserve">Tel: </w:t>
            </w:r>
          </w:p>
          <w:p>
            <w:pPr>
              <w:pStyle w:val="Normal"/>
              <w:widowControl w:val="false"/>
              <w:rPr>
                <w:sz w:val="20"/>
                <w:szCs w:val="20"/>
              </w:rPr>
            </w:pPr>
            <w:r>
              <w:rPr>
                <w:sz w:val="20"/>
                <w:szCs w:val="20"/>
              </w:rPr>
            </w:r>
          </w:p>
          <w:p>
            <w:pPr>
              <w:pStyle w:val="Normal"/>
              <w:widowControl w:val="false"/>
              <w:rPr>
                <w:sz w:val="20"/>
                <w:szCs w:val="20"/>
              </w:rPr>
            </w:pPr>
            <w:r>
              <w:rPr>
                <w:sz w:val="20"/>
                <w:szCs w:val="20"/>
              </w:rPr>
              <w:t>Name:</w:t>
            </w:r>
          </w:p>
          <w:p>
            <w:pPr>
              <w:pStyle w:val="Normal"/>
              <w:widowControl w:val="false"/>
              <w:rPr>
                <w:sz w:val="20"/>
                <w:szCs w:val="20"/>
              </w:rPr>
            </w:pPr>
            <w:r>
              <w:rPr>
                <w:sz w:val="20"/>
                <w:szCs w:val="20"/>
              </w:rPr>
              <w:t>Address:</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t>Postcode:</w:t>
            </w:r>
          </w:p>
          <w:p>
            <w:pPr>
              <w:pStyle w:val="Normal"/>
              <w:widowControl w:val="false"/>
              <w:rPr>
                <w:sz w:val="20"/>
                <w:szCs w:val="20"/>
              </w:rPr>
            </w:pPr>
            <w:r>
              <w:rPr>
                <w:sz w:val="20"/>
                <w:szCs w:val="20"/>
              </w:rPr>
              <w:t>Tel:</w:t>
            </w:r>
          </w:p>
        </w:tc>
      </w:tr>
    </w:tbl>
    <w:p>
      <w:pPr>
        <w:pStyle w:val="Normal"/>
        <w:shd w:val="clear" w:color="auto" w:fill="FFFFFF"/>
        <w:spacing w:lineRule="auto" w:line="240"/>
        <w:rPr>
          <w:rFonts w:eastAsia="Times New Roman"/>
          <w:color w:val="1D2228"/>
          <w:sz w:val="20"/>
          <w:szCs w:val="20"/>
        </w:rPr>
      </w:pPr>
      <w:r>
        <w:rPr>
          <w:rFonts w:eastAsia="Times New Roman"/>
          <w:color w:val="1D2228"/>
          <w:sz w:val="20"/>
          <w:szCs w:val="20"/>
        </w:rPr>
        <w:br/>
        <w:t>"By signing this form you agree and consent</w:t>
      </w:r>
    </w:p>
    <w:p>
      <w:pPr>
        <w:pStyle w:val="Normal"/>
        <w:numPr>
          <w:ilvl w:val="0"/>
          <w:numId w:val="2"/>
        </w:numPr>
        <w:shd w:val="clear" w:color="auto" w:fill="FFFFFF"/>
        <w:spacing w:lineRule="auto" w:line="240" w:before="0" w:after="0"/>
        <w:rPr>
          <w:rFonts w:eastAsia="Times New Roman"/>
          <w:color w:val="1D2228"/>
          <w:sz w:val="20"/>
          <w:szCs w:val="20"/>
        </w:rPr>
      </w:pPr>
      <w:r>
        <w:rPr>
          <w:rFonts w:eastAsia="Times New Roman"/>
          <w:color w:val="1D2228"/>
          <w:sz w:val="20"/>
          <w:szCs w:val="20"/>
        </w:rPr>
        <w:t>to submit to a Disclosure and Barring Service (DBS) check (if required for the role</w:t>
      </w:r>
      <w:r>
        <w:rPr>
          <w:rFonts w:eastAsia="Times New Roman"/>
          <w:i/>
          <w:iCs/>
          <w:color w:val="1D2228"/>
          <w:sz w:val="20"/>
          <w:szCs w:val="20"/>
        </w:rPr>
        <w:t>)</w:t>
      </w:r>
      <w:r>
        <w:rPr>
          <w:rFonts w:eastAsia="Times New Roman"/>
          <w:color w:val="1D2228"/>
          <w:sz w:val="20"/>
          <w:szCs w:val="20"/>
        </w:rPr>
        <w:t xml:space="preserve"> prior to taking up the position/commencing any trial period</w:t>
      </w:r>
    </w:p>
    <w:p>
      <w:pPr>
        <w:pStyle w:val="Normal"/>
        <w:numPr>
          <w:ilvl w:val="0"/>
          <w:numId w:val="2"/>
        </w:numPr>
        <w:shd w:val="clear" w:color="auto" w:fill="FFFFFF"/>
        <w:spacing w:lineRule="auto" w:line="240" w:before="0" w:after="0"/>
        <w:rPr>
          <w:rFonts w:eastAsia="Times New Roman"/>
          <w:color w:val="1D2228"/>
          <w:sz w:val="20"/>
          <w:szCs w:val="20"/>
        </w:rPr>
      </w:pPr>
      <w:r>
        <w:rPr>
          <w:rFonts w:eastAsia="Times New Roman"/>
          <w:color w:val="1D2228"/>
          <w:sz w:val="20"/>
          <w:szCs w:val="20"/>
        </w:rPr>
        <w:t xml:space="preserve">to a </w:t>
      </w:r>
      <w:r>
        <w:rPr>
          <w:rFonts w:eastAsia="Times New Roman"/>
          <w:color w:val="000000" w:themeColor="text1"/>
          <w:sz w:val="20"/>
          <w:szCs w:val="20"/>
        </w:rPr>
        <w:t>3 month probationary period</w:t>
      </w:r>
    </w:p>
    <w:p>
      <w:pPr>
        <w:pStyle w:val="Normal"/>
        <w:numPr>
          <w:ilvl w:val="0"/>
          <w:numId w:val="2"/>
        </w:numPr>
        <w:shd w:val="clear" w:color="auto" w:fill="FFFFFF"/>
        <w:spacing w:lineRule="auto" w:line="240" w:before="0" w:after="0"/>
        <w:rPr>
          <w:rFonts w:eastAsia="Times New Roman"/>
          <w:color w:val="1D2228"/>
          <w:sz w:val="20"/>
          <w:szCs w:val="20"/>
        </w:rPr>
      </w:pPr>
      <w:r>
        <w:rPr>
          <w:rFonts w:eastAsia="Times New Roman"/>
          <w:color w:val="1D2228"/>
          <w:sz w:val="20"/>
          <w:szCs w:val="20"/>
        </w:rPr>
        <w:t>to undertake all training and adhere to all policies necessary for the role </w:t>
      </w:r>
    </w:p>
    <w:p>
      <w:pPr>
        <w:pStyle w:val="Normal"/>
        <w:numPr>
          <w:ilvl w:val="0"/>
          <w:numId w:val="2"/>
        </w:numPr>
        <w:shd w:val="clear" w:color="auto" w:fill="FFFFFF"/>
        <w:spacing w:lineRule="auto" w:line="240" w:before="0" w:after="0"/>
        <w:rPr>
          <w:rFonts w:eastAsia="Times New Roman"/>
          <w:color w:val="1D2228"/>
          <w:sz w:val="20"/>
          <w:szCs w:val="20"/>
        </w:rPr>
      </w:pPr>
      <w:r>
        <w:rPr>
          <w:rFonts w:eastAsia="Times New Roman"/>
          <w:color w:val="1D2228"/>
          <w:sz w:val="20"/>
          <w:szCs w:val="20"/>
        </w:rPr>
        <w:t>to attend the requisite Safeguarding training within three months of taking up the position.</w:t>
      </w:r>
    </w:p>
    <w:p>
      <w:pPr>
        <w:pStyle w:val="Normal"/>
        <w:spacing w:beforeAutospacing="1" w:after="0"/>
        <w:rPr>
          <w:strike/>
          <w:color w:val="FF0000"/>
          <w:sz w:val="20"/>
          <w:szCs w:val="20"/>
        </w:rPr>
      </w:pPr>
      <w:r>
        <w:rPr>
          <w:sz w:val="20"/>
          <w:szCs w:val="20"/>
        </w:rPr>
        <w:t>Please inform your referees that you have given their names as a reference.</w:t>
      </w:r>
    </w:p>
    <w:p>
      <w:pPr>
        <w:pStyle w:val="Normal"/>
        <w:rPr>
          <w:sz w:val="20"/>
          <w:szCs w:val="20"/>
        </w:rPr>
      </w:pPr>
      <w:r>
        <w:rPr>
          <w:sz w:val="20"/>
          <w:szCs w:val="20"/>
        </w:rPr>
      </w:r>
    </w:p>
    <w:p>
      <w:pPr>
        <w:pStyle w:val="Normal"/>
        <w:rPr>
          <w:sz w:val="20"/>
          <w:szCs w:val="20"/>
        </w:rPr>
      </w:pPr>
      <w:r>
        <w:rPr>
          <w:sz w:val="20"/>
          <w:szCs w:val="20"/>
        </w:rPr>
        <w:t>Print name:</w:t>
      </w:r>
    </w:p>
    <w:p>
      <w:pPr>
        <w:pStyle w:val="Normal"/>
        <w:rPr>
          <w:sz w:val="20"/>
          <w:szCs w:val="20"/>
        </w:rPr>
      </w:pPr>
      <w:r>
        <w:rPr>
          <w:sz w:val="20"/>
          <w:szCs w:val="20"/>
        </w:rPr>
      </w:r>
    </w:p>
    <w:p>
      <w:pPr>
        <w:pStyle w:val="Normal"/>
        <w:rPr>
          <w:sz w:val="20"/>
          <w:szCs w:val="20"/>
        </w:rPr>
      </w:pPr>
      <w:r>
        <w:rPr>
          <w:sz w:val="20"/>
          <w:szCs w:val="20"/>
        </w:rPr>
        <w:t>Signed:</w:t>
      </w:r>
    </w:p>
    <w:p>
      <w:pPr>
        <w:pStyle w:val="Normal"/>
        <w:rPr>
          <w:sz w:val="20"/>
          <w:szCs w:val="20"/>
        </w:rPr>
      </w:pPr>
      <w:r>
        <w:rPr>
          <w:sz w:val="20"/>
          <w:szCs w:val="20"/>
        </w:rPr>
      </w:r>
    </w:p>
    <w:p>
      <w:pPr>
        <w:pStyle w:val="Normal"/>
        <w:rPr>
          <w:sz w:val="20"/>
          <w:szCs w:val="20"/>
        </w:rPr>
      </w:pPr>
      <w:r>
        <w:rPr>
          <w:sz w:val="20"/>
          <w:szCs w:val="20"/>
        </w:rPr>
        <w:t>Date:</w:t>
      </w:r>
    </w:p>
    <w:p>
      <w:pPr>
        <w:pStyle w:val="Normal"/>
        <w:rPr>
          <w:sz w:val="20"/>
          <w:szCs w:val="20"/>
        </w:rPr>
      </w:pPr>
      <w:r>
        <w:rPr>
          <w:sz w:val="20"/>
          <w:szCs w:val="20"/>
        </w:rPr>
      </w:r>
    </w:p>
    <w:tbl>
      <w:tblPr>
        <w:tblStyle w:val="a0"/>
        <w:tblW w:w="1080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400"/>
        <w:gridCol w:w="5399"/>
      </w:tblGrid>
      <w:tr>
        <w:trPr>
          <w:trHeight w:val="480" w:hRule="atLeast"/>
        </w:trPr>
        <w:tc>
          <w:tcPr>
            <w:tcW w:w="1079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i/>
                <w:i/>
                <w:sz w:val="20"/>
                <w:szCs w:val="20"/>
              </w:rPr>
            </w:pPr>
            <w:r>
              <w:rPr>
                <w:sz w:val="20"/>
                <w:szCs w:val="20"/>
              </w:rPr>
              <w:t xml:space="preserve">For Recruiter </w:t>
            </w:r>
            <w:r>
              <w:rPr>
                <w:i/>
                <w:sz w:val="20"/>
                <w:szCs w:val="20"/>
              </w:rPr>
              <w:t>(If you have any questions about the safer recruitment process or DBS enquiries please contact Maxine Browne. This role may or may not need a DBS, please take advice from Maxine on this.)</w:t>
            </w:r>
          </w:p>
        </w:tc>
      </w:tr>
      <w:tr>
        <w:trPr/>
        <w:tc>
          <w:tcPr>
            <w:tcW w:w="5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Informal interview?    Yes/No</w:t>
            </w:r>
          </w:p>
        </w:tc>
        <w:tc>
          <w:tcPr>
            <w:tcW w:w="53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Trial completed (Please tick)</w:t>
            </w:r>
          </w:p>
        </w:tc>
      </w:tr>
      <w:tr>
        <w:trPr>
          <w:trHeight w:val="420" w:hRule="atLeast"/>
        </w:trPr>
        <w:tc>
          <w:tcPr>
            <w:tcW w:w="1079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Print name:</w:t>
            </w:r>
          </w:p>
          <w:p>
            <w:pPr>
              <w:pStyle w:val="Normal"/>
              <w:widowControl w:val="false"/>
              <w:spacing w:lineRule="auto" w:line="240"/>
              <w:rPr>
                <w:sz w:val="20"/>
                <w:szCs w:val="20"/>
              </w:rPr>
            </w:pPr>
            <w:r>
              <w:rPr>
                <w:sz w:val="20"/>
                <w:szCs w:val="20"/>
              </w:rPr>
              <w:t>Signed:                                                             Date:</w:t>
            </w:r>
          </w:p>
        </w:tc>
      </w:tr>
    </w:tbl>
    <w:p>
      <w:pPr>
        <w:pStyle w:val="Normal"/>
        <w:rPr>
          <w:sz w:val="20"/>
          <w:szCs w:val="2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720" w:right="720" w:gutter="0" w:header="1152" w:top="1209" w:footer="720" w:bottom="77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rPr/>
      <w:instrText> PAGE </w:instrText>
    </w:r>
    <w:r>
      <w:rPr/>
      <w:fldChar w:fldCharType="separate"/>
    </w:r>
    <w:r>
      <w:rPr/>
      <w:t>3</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8"/>
        <w:szCs w:val="28"/>
      </w:rPr>
    </w:pPr>
    <w:r>
      <w:rPr>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114300" distB="114300" distL="114300" distR="114300" simplePos="0" locked="0" layoutInCell="0" allowOverlap="1" relativeHeight="2">
          <wp:simplePos x="0" y="0"/>
          <wp:positionH relativeFrom="column">
            <wp:posOffset>2200275</wp:posOffset>
          </wp:positionH>
          <wp:positionV relativeFrom="paragraph">
            <wp:posOffset>-617220</wp:posOffset>
          </wp:positionV>
          <wp:extent cx="1852295" cy="68707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852295" cy="6870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6"/>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503db"/>
    <w:rPr/>
  </w:style>
  <w:style w:type="character" w:styleId="FooterChar" w:customStyle="1">
    <w:name w:val="Footer Char"/>
    <w:basedOn w:val="DefaultParagraphFont"/>
    <w:link w:val="Footer"/>
    <w:uiPriority w:val="99"/>
    <w:qFormat/>
    <w:rsid w:val="00a503db"/>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a503db"/>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a503db"/>
    <w:pPr>
      <w:tabs>
        <w:tab w:val="clear" w:pos="720"/>
        <w:tab w:val="center" w:pos="4513" w:leader="none"/>
        <w:tab w:val="right" w:pos="9026" w:leader="none"/>
      </w:tabs>
      <w:spacing w:lineRule="auto" w:line="240"/>
    </w:pPr>
    <w:rPr/>
  </w:style>
  <w:style w:type="paragraph" w:styleId="ListParagraph">
    <w:name w:val="List Paragraph"/>
    <w:basedOn w:val="Normal"/>
    <w:uiPriority w:val="34"/>
    <w:qFormat/>
    <w:rsid w:val="00b05dde"/>
    <w:pPr>
      <w:spacing w:before="0" w:after="0"/>
      <w:ind w:left="720" w:hanging="0"/>
      <w:contextualSpacing/>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LibreOffice/7.2.1.2$Windows_X86_64 LibreOffice_project/87b77fad49947c1441b67c559c339af8f3517e22</Application>
  <AppVersion>15.0000</AppVersion>
  <Pages>3</Pages>
  <Words>465</Words>
  <Characters>2522</Characters>
  <CharactersWithSpaces>2999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2022-09-13T11:41:00Z</dcterms:created>
  <dc:creator>Maxine Browne</dc:creator>
  <dc:description/>
  <dc:language>en-GB</dc:language>
  <cp:lastModifiedBy/>
  <dcterms:modified xsi:type="dcterms:W3CDTF">2024-03-07T17:23:33Z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